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E15208" w:rsidRDefault="008B05F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27FA8A64" w14:textId="77777777" w:rsidR="00960F67" w:rsidRDefault="00960F67">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p>
    <w:p w14:paraId="43B95ECD" w14:textId="0B2F8E5C"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484C64">
        <w:rPr>
          <w:rFonts w:ascii="仿宋" w:eastAsia="仿宋" w:hAnsi="仿宋" w:cs="仿宋"/>
          <w:kern w:val="0"/>
          <w:sz w:val="28"/>
          <w:szCs w:val="28"/>
          <w:u w:val="single"/>
          <w:shd w:val="clear" w:color="auto" w:fill="FFFFFF"/>
          <w:lang w:bidi="ar"/>
        </w:rPr>
        <w:t>1</w:t>
      </w:r>
      <w:r w:rsidR="00960F67">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sidR="00384DBC">
        <w:rPr>
          <w:rFonts w:ascii="仿宋" w:eastAsia="仿宋" w:hAnsi="仿宋" w:cs="仿宋"/>
          <w:kern w:val="0"/>
          <w:sz w:val="28"/>
          <w:szCs w:val="28"/>
          <w:u w:val="single"/>
          <w:shd w:val="clear" w:color="auto" w:fill="FFFFFF"/>
          <w:lang w:bidi="ar"/>
        </w:rPr>
        <w:t>31</w:t>
      </w:r>
      <w:r>
        <w:rPr>
          <w:rFonts w:ascii="仿宋" w:eastAsia="仿宋" w:hAnsi="仿宋" w:cs="仿宋" w:hint="eastAsia"/>
          <w:kern w:val="0"/>
          <w:sz w:val="28"/>
          <w:szCs w:val="28"/>
          <w:shd w:val="clear" w:color="auto" w:fill="FFFFFF"/>
          <w:lang w:bidi="ar"/>
        </w:rPr>
        <w:t>日</w:t>
      </w:r>
      <w:r w:rsidR="00384DBC">
        <w:rPr>
          <w:rFonts w:ascii="仿宋" w:eastAsia="仿宋" w:hAnsi="仿宋" w:cs="仿宋"/>
          <w:kern w:val="0"/>
          <w:sz w:val="28"/>
          <w:szCs w:val="28"/>
          <w:u w:val="single"/>
          <w:shd w:val="clear" w:color="auto" w:fill="FFFFFF"/>
          <w:lang w:bidi="ar"/>
        </w:rPr>
        <w:t>15</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484C6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月</w:t>
      </w:r>
      <w:r w:rsidR="00384DBC">
        <w:rPr>
          <w:rFonts w:ascii="仿宋" w:eastAsia="仿宋" w:hAnsi="仿宋" w:cs="仿宋"/>
          <w:kern w:val="0"/>
          <w:sz w:val="28"/>
          <w:szCs w:val="28"/>
          <w:u w:val="single"/>
          <w:shd w:val="clear" w:color="auto" w:fill="FFFFFF"/>
          <w:lang w:bidi="ar"/>
        </w:rPr>
        <w:t>31</w:t>
      </w:r>
      <w:r>
        <w:rPr>
          <w:rFonts w:ascii="仿宋" w:eastAsia="仿宋" w:hAnsi="仿宋" w:cs="仿宋" w:hint="eastAsia"/>
          <w:kern w:val="0"/>
          <w:sz w:val="28"/>
          <w:szCs w:val="28"/>
          <w:shd w:val="clear" w:color="auto" w:fill="FFFFFF"/>
          <w:lang w:bidi="ar"/>
        </w:rPr>
        <w:t>日</w:t>
      </w:r>
      <w:r w:rsidR="00384DBC">
        <w:rPr>
          <w:rFonts w:ascii="仿宋" w:eastAsia="仿宋" w:hAnsi="仿宋" w:cs="仿宋"/>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时止（如发生自动延时的，截止时间以延长后的结束时间为准）在【</w:t>
      </w:r>
      <w:r w:rsidR="00384DBC" w:rsidRPr="00384DBC">
        <w:rPr>
          <w:rFonts w:ascii="仿宋" w:eastAsia="仿宋" w:hAnsi="仿宋" w:cs="仿宋" w:hint="eastAsia"/>
          <w:kern w:val="0"/>
          <w:sz w:val="28"/>
          <w:szCs w:val="28"/>
          <w:shd w:val="clear" w:color="auto" w:fill="FFFFFF"/>
          <w:lang w:bidi="ar"/>
        </w:rPr>
        <w:t>中拍</w:t>
      </w:r>
      <w:r>
        <w:rPr>
          <w:rFonts w:ascii="仿宋" w:eastAsia="仿宋" w:hAnsi="仿宋" w:cs="仿宋" w:hint="eastAsia"/>
          <w:kern w:val="0"/>
          <w:sz w:val="28"/>
          <w:szCs w:val="28"/>
          <w:shd w:val="clear" w:color="auto" w:fill="FFFFFF"/>
          <w:lang w:bidi="ar"/>
        </w:rPr>
        <w:t>】网络平台（网址：【</w:t>
      </w:r>
      <w:r w:rsidR="00384DBC" w:rsidRPr="00384DBC">
        <w:rPr>
          <w:rFonts w:ascii="仿宋" w:eastAsia="仿宋" w:hAnsi="仿宋" w:cs="仿宋"/>
          <w:kern w:val="0"/>
          <w:sz w:val="28"/>
          <w:szCs w:val="28"/>
          <w:shd w:val="clear" w:color="auto" w:fill="FFFFFF"/>
          <w:lang w:bidi="ar"/>
        </w:rPr>
        <w:t>https://paimai.caa123.org.cn</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960F67" w:rsidRPr="00960F67">
        <w:rPr>
          <w:rFonts w:ascii="仿宋" w:eastAsia="仿宋" w:hAnsi="仿宋" w:cs="仿宋" w:hint="eastAsia"/>
          <w:kern w:val="0"/>
          <w:sz w:val="28"/>
          <w:szCs w:val="28"/>
          <w:u w:val="single"/>
          <w:shd w:val="clear" w:color="auto" w:fill="FFFFFF"/>
          <w:lang w:bidi="ar"/>
        </w:rPr>
        <w:t>广东联瀛商贸有限公司</w:t>
      </w:r>
      <w:r>
        <w:rPr>
          <w:rFonts w:ascii="仿宋" w:eastAsia="仿宋" w:hAnsi="仿宋" w:cs="仿宋" w:hint="eastAsia"/>
          <w:kern w:val="0"/>
          <w:sz w:val="28"/>
          <w:szCs w:val="28"/>
          <w:u w:val="single"/>
          <w:shd w:val="clear" w:color="auto" w:fill="FFFFFF"/>
          <w:lang w:bidi="ar"/>
        </w:rPr>
        <w:t>】</w:t>
      </w:r>
      <w:r w:rsidR="00484C64">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1BFEDC13" w14:textId="508B0B26" w:rsidR="00960F67" w:rsidRDefault="008B05F4" w:rsidP="00960F6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bookmarkStart w:id="0" w:name="_Hlk216179071"/>
      <w:r w:rsidR="00960F67" w:rsidRPr="00960F67">
        <w:rPr>
          <w:rFonts w:ascii="仿宋" w:eastAsia="仿宋" w:hAnsi="仿宋" w:cs="仿宋" w:hint="eastAsia"/>
          <w:kern w:val="0"/>
          <w:sz w:val="28"/>
          <w:szCs w:val="28"/>
          <w:shd w:val="clear" w:color="auto" w:fill="FFFFFF"/>
          <w:lang w:bidi="ar"/>
        </w:rPr>
        <w:t>广东联瀛商贸有限公司</w:t>
      </w:r>
      <w:bookmarkEnd w:id="0"/>
      <w:r>
        <w:rPr>
          <w:rFonts w:ascii="仿宋" w:eastAsia="仿宋" w:hAnsi="仿宋" w:cs="仿宋" w:hint="eastAsia"/>
          <w:kern w:val="0"/>
          <w:sz w:val="28"/>
          <w:szCs w:val="28"/>
          <w:shd w:val="clear" w:color="auto" w:fill="FFFFFF"/>
          <w:lang w:bidi="ar"/>
        </w:rPr>
        <w:t>】</w:t>
      </w:r>
      <w:r w:rsidR="00484C64">
        <w:rPr>
          <w:rFonts w:ascii="仿宋" w:eastAsia="仿宋" w:hAnsi="仿宋" w:cs="仿宋" w:hint="eastAsia"/>
          <w:kern w:val="0"/>
          <w:sz w:val="28"/>
          <w:szCs w:val="28"/>
          <w:shd w:val="clear" w:color="auto" w:fill="FFFFFF"/>
          <w:lang w:bidi="ar"/>
        </w:rPr>
        <w:t>单户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484C64">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960F67">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960F67">
        <w:rPr>
          <w:rFonts w:ascii="仿宋" w:eastAsia="仿宋" w:hAnsi="仿宋" w:cs="仿宋"/>
          <w:kern w:val="0"/>
          <w:sz w:val="28"/>
          <w:szCs w:val="28"/>
          <w:shd w:val="clear" w:color="auto" w:fill="FFFFFF"/>
          <w:lang w:bidi="ar"/>
        </w:rPr>
        <w:t>31</w:t>
      </w:r>
      <w:r>
        <w:rPr>
          <w:rFonts w:ascii="仿宋" w:eastAsia="仿宋" w:hAnsi="仿宋" w:cs="仿宋" w:hint="eastAsia"/>
          <w:kern w:val="0"/>
          <w:sz w:val="28"/>
          <w:szCs w:val="28"/>
          <w:shd w:val="clear" w:color="auto" w:fill="FFFFFF"/>
          <w:lang w:bidi="ar"/>
        </w:rPr>
        <w:t>日，标的资产债权规模合计【</w:t>
      </w:r>
      <w:r w:rsidR="00960F67">
        <w:rPr>
          <w:rFonts w:ascii="仿宋" w:eastAsia="仿宋" w:hAnsi="仿宋" w:cs="仿宋" w:hint="eastAsia"/>
          <w:kern w:val="0"/>
          <w:sz w:val="28"/>
          <w:szCs w:val="28"/>
          <w:shd w:val="clear" w:color="auto" w:fill="FFFFFF"/>
          <w:lang w:bidi="ar"/>
        </w:rPr>
        <w:t>1</w:t>
      </w:r>
      <w:r w:rsidR="00960F67">
        <w:rPr>
          <w:rFonts w:ascii="仿宋" w:eastAsia="仿宋" w:hAnsi="仿宋" w:cs="仿宋"/>
          <w:kern w:val="0"/>
          <w:sz w:val="28"/>
          <w:szCs w:val="28"/>
          <w:shd w:val="clear" w:color="auto" w:fill="FFFFFF"/>
          <w:lang w:bidi="ar"/>
        </w:rPr>
        <w:t>0,203.07</w:t>
      </w:r>
      <w:r>
        <w:rPr>
          <w:rFonts w:ascii="仿宋" w:eastAsia="仿宋" w:hAnsi="仿宋" w:cs="仿宋" w:hint="eastAsia"/>
          <w:kern w:val="0"/>
          <w:sz w:val="28"/>
          <w:szCs w:val="28"/>
          <w:shd w:val="clear" w:color="auto" w:fill="FFFFFF"/>
          <w:lang w:bidi="ar"/>
        </w:rPr>
        <w:t>】万元，其中本金余额【</w:t>
      </w:r>
      <w:r w:rsidR="00960F67">
        <w:rPr>
          <w:rFonts w:ascii="仿宋" w:eastAsia="仿宋" w:hAnsi="仿宋" w:cs="仿宋"/>
          <w:kern w:val="0"/>
          <w:sz w:val="28"/>
          <w:szCs w:val="28"/>
          <w:shd w:val="clear" w:color="auto" w:fill="FFFFFF"/>
          <w:lang w:bidi="ar"/>
        </w:rPr>
        <w:t>4,540</w:t>
      </w:r>
      <w:r w:rsidR="00960F67">
        <w:rPr>
          <w:rFonts w:ascii="仿宋" w:eastAsia="仿宋" w:hAnsi="仿宋" w:cs="仿宋" w:hint="eastAsia"/>
          <w:kern w:val="0"/>
          <w:sz w:val="28"/>
          <w:szCs w:val="28"/>
          <w:shd w:val="clear" w:color="auto" w:fill="FFFFFF"/>
          <w:lang w:bidi="ar"/>
        </w:rPr>
        <w:t>.</w:t>
      </w:r>
      <w:r w:rsidR="00960F67">
        <w:rPr>
          <w:rFonts w:ascii="仿宋" w:eastAsia="仿宋" w:hAnsi="仿宋" w:cs="仿宋"/>
          <w:kern w:val="0"/>
          <w:sz w:val="28"/>
          <w:szCs w:val="28"/>
          <w:shd w:val="clear" w:color="auto" w:fill="FFFFFF"/>
          <w:lang w:bidi="ar"/>
        </w:rPr>
        <w:t>00</w:t>
      </w:r>
      <w:r>
        <w:rPr>
          <w:rFonts w:ascii="仿宋" w:eastAsia="仿宋" w:hAnsi="仿宋" w:cs="仿宋" w:hint="eastAsia"/>
          <w:kern w:val="0"/>
          <w:sz w:val="28"/>
          <w:szCs w:val="28"/>
          <w:shd w:val="clear" w:color="auto" w:fill="FFFFFF"/>
          <w:lang w:bidi="ar"/>
        </w:rPr>
        <w:t>】万元，利息等具体以实际计算为准</w:t>
      </w:r>
      <w:r w:rsidR="0052216C">
        <w:rPr>
          <w:rFonts w:ascii="仿宋" w:eastAsia="仿宋" w:hAnsi="仿宋" w:cs="仿宋" w:hint="eastAsia"/>
          <w:kern w:val="0"/>
          <w:sz w:val="28"/>
          <w:szCs w:val="28"/>
          <w:shd w:val="clear" w:color="auto" w:fill="FFFFFF"/>
          <w:lang w:bidi="ar"/>
        </w:rPr>
        <w:t>，</w:t>
      </w:r>
      <w:r w:rsidR="0052216C" w:rsidRPr="0052216C">
        <w:rPr>
          <w:rFonts w:ascii="仿宋" w:eastAsia="仿宋" w:hAnsi="仿宋" w:cs="仿宋" w:hint="eastAsia"/>
          <w:kern w:val="0"/>
          <w:sz w:val="28"/>
          <w:szCs w:val="28"/>
          <w:shd w:val="clear" w:color="auto" w:fill="FFFFFF"/>
          <w:lang w:bidi="ar"/>
        </w:rPr>
        <w:t>具体以借款合同、担保合同及中国人民银行的有关规定或生效法律文书及相关法律法规确定的方法计算为准</w:t>
      </w:r>
      <w:r>
        <w:rPr>
          <w:rFonts w:ascii="仿宋" w:eastAsia="仿宋" w:hAnsi="仿宋" w:cs="仿宋" w:hint="eastAsia"/>
          <w:kern w:val="0"/>
          <w:sz w:val="28"/>
          <w:szCs w:val="28"/>
          <w:shd w:val="clear" w:color="auto" w:fill="FFFFFF"/>
          <w:lang w:bidi="ar"/>
        </w:rPr>
        <w:t>。</w:t>
      </w:r>
    </w:p>
    <w:p w14:paraId="1CAE7E06" w14:textId="77777777" w:rsidR="00E15208" w:rsidRDefault="008B05F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4F93C9D2" w14:textId="378FD5B9" w:rsidR="00960F67" w:rsidRPr="00960F67" w:rsidRDefault="008B05F4" w:rsidP="0052216C">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bookmarkStart w:id="1" w:name="_Hlk216178776"/>
      <w:r w:rsidR="001F37BC">
        <w:rPr>
          <w:rFonts w:ascii="仿宋_GB2312" w:eastAsia="仿宋_GB2312" w:hAnsi="仿宋_GB2312" w:cs="仿宋_GB2312" w:hint="eastAsia"/>
          <w:sz w:val="28"/>
          <w:szCs w:val="28"/>
        </w:rPr>
        <w:t>抵押物</w:t>
      </w:r>
      <w:proofErr w:type="gramStart"/>
      <w:r w:rsidR="001F37BC">
        <w:rPr>
          <w:rFonts w:ascii="仿宋_GB2312" w:eastAsia="仿宋_GB2312" w:hAnsi="仿宋_GB2312" w:cs="仿宋_GB2312" w:hint="eastAsia"/>
          <w:sz w:val="28"/>
          <w:szCs w:val="28"/>
        </w:rPr>
        <w:t>一</w:t>
      </w:r>
      <w:proofErr w:type="gramEnd"/>
      <w:r w:rsidR="001F37BC">
        <w:rPr>
          <w:rFonts w:ascii="仿宋_GB2312" w:eastAsia="仿宋_GB2312" w:hAnsi="仿宋_GB2312" w:cs="仿宋_GB2312" w:hint="eastAsia"/>
          <w:sz w:val="28"/>
          <w:szCs w:val="28"/>
        </w:rPr>
        <w:t>名称及地址：【</w:t>
      </w:r>
      <w:bookmarkStart w:id="2" w:name="_Hlk216178796"/>
      <w:r w:rsidR="001F37BC" w:rsidRPr="00960F67">
        <w:rPr>
          <w:rFonts w:ascii="仿宋_GB2312" w:eastAsia="仿宋_GB2312" w:hAnsi="仿宋_GB2312" w:cs="仿宋_GB2312" w:hint="eastAsia"/>
          <w:sz w:val="28"/>
          <w:szCs w:val="28"/>
        </w:rPr>
        <w:t>广州开发区开创大道108号201房及广州开发区开创大道128号201房的2套商铺</w:t>
      </w:r>
      <w:bookmarkEnd w:id="2"/>
      <w:r w:rsidR="001F37BC">
        <w:rPr>
          <w:rFonts w:ascii="仿宋_GB2312" w:eastAsia="仿宋_GB2312" w:hAnsi="仿宋_GB2312" w:cs="仿宋_GB2312" w:hint="eastAsia"/>
          <w:sz w:val="28"/>
          <w:szCs w:val="28"/>
        </w:rPr>
        <w:t>】，建筑面积【</w:t>
      </w:r>
      <w:bookmarkStart w:id="3" w:name="_Hlk216178801"/>
      <w:r w:rsidR="001F37BC" w:rsidRPr="00960F67">
        <w:rPr>
          <w:rFonts w:ascii="仿宋_GB2312" w:eastAsia="仿宋_GB2312" w:hAnsi="仿宋_GB2312" w:cs="仿宋_GB2312"/>
          <w:sz w:val="28"/>
          <w:szCs w:val="28"/>
        </w:rPr>
        <w:t>4193.72</w:t>
      </w:r>
      <w:bookmarkEnd w:id="3"/>
      <w:r w:rsidR="001F37BC">
        <w:rPr>
          <w:rFonts w:ascii="仿宋_GB2312" w:eastAsia="仿宋_GB2312" w:hAnsi="仿宋_GB2312" w:cs="仿宋_GB2312" w:hint="eastAsia"/>
          <w:sz w:val="28"/>
          <w:szCs w:val="28"/>
        </w:rPr>
        <w:t>】平方米</w:t>
      </w:r>
      <w:bookmarkStart w:id="4" w:name="_Hlk216178809"/>
      <w:r w:rsidR="001F37BC">
        <w:rPr>
          <w:rFonts w:ascii="仿宋_GB2312" w:eastAsia="仿宋_GB2312" w:hAnsi="仿宋_GB2312" w:cs="仿宋_GB2312" w:hint="eastAsia"/>
          <w:sz w:val="28"/>
          <w:szCs w:val="28"/>
        </w:rPr>
        <w:t>。</w:t>
      </w:r>
      <w:r w:rsidR="001F37BC" w:rsidRPr="00A36B23">
        <w:rPr>
          <w:rFonts w:ascii="仿宋_GB2312" w:eastAsia="仿宋_GB2312" w:hAnsi="仿宋_GB2312" w:cs="仿宋_GB2312" w:hint="eastAsia"/>
          <w:sz w:val="28"/>
          <w:szCs w:val="28"/>
        </w:rPr>
        <w:t>抵押物</w:t>
      </w:r>
      <w:r w:rsidR="001F37BC" w:rsidRPr="00960F67">
        <w:rPr>
          <w:rFonts w:ascii="仿宋_GB2312" w:eastAsia="仿宋_GB2312" w:hAnsi="仿宋_GB2312" w:cs="仿宋_GB2312" w:hint="eastAsia"/>
          <w:sz w:val="28"/>
          <w:szCs w:val="28"/>
        </w:rPr>
        <w:t>位于广州开发区，周边交通便捷，附近有宏光路中、开创大道口等公交站，多条线路可换乘，靠近广深高速、京珠高速等主干道。</w:t>
      </w:r>
      <w:bookmarkStart w:id="5" w:name="_Hlk216179671"/>
      <w:bookmarkEnd w:id="1"/>
      <w:bookmarkEnd w:id="4"/>
      <w:r w:rsidR="006D11F8" w:rsidRPr="006D11F8">
        <w:rPr>
          <w:rFonts w:ascii="仿宋_GB2312" w:eastAsia="仿宋_GB2312" w:hAnsi="仿宋_GB2312" w:cs="仿宋_GB2312" w:hint="eastAsia"/>
          <w:b/>
          <w:bCs/>
          <w:sz w:val="28"/>
          <w:szCs w:val="28"/>
        </w:rPr>
        <w:t>该抵押物已出租，我司已向法院申请截流金，法院不定期向我司划转租金。</w:t>
      </w:r>
      <w:bookmarkEnd w:id="5"/>
    </w:p>
    <w:p w14:paraId="6FFC97BA" w14:textId="547A5436" w:rsidR="00E15208" w:rsidRDefault="008B05F4">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32"/>
        <w:gridCol w:w="4264"/>
      </w:tblGrid>
      <w:tr w:rsidR="00960F67" w14:paraId="5A17C5C8" w14:textId="77777777" w:rsidTr="000B27DC">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2C7E7E3" w14:textId="77777777" w:rsidR="00960F67" w:rsidRDefault="00960F67" w:rsidP="000B27DC">
            <w:pPr>
              <w:rPr>
                <w:rFonts w:eastAsia="仿宋_GB2312"/>
                <w:kern w:val="0"/>
                <w:sz w:val="32"/>
                <w:szCs w:val="32"/>
              </w:rPr>
            </w:pPr>
            <w:r>
              <w:rPr>
                <w:noProof/>
              </w:rPr>
              <w:drawing>
                <wp:inline distT="0" distB="0" distL="0" distR="0" wp14:anchorId="28F67F09" wp14:editId="1374519E">
                  <wp:extent cx="5278120" cy="31045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8120" cy="3104515"/>
                          </a:xfrm>
                          <a:prstGeom prst="rect">
                            <a:avLst/>
                          </a:prstGeom>
                        </pic:spPr>
                      </pic:pic>
                    </a:graphicData>
                  </a:graphic>
                </wp:inline>
              </w:drawing>
            </w:r>
          </w:p>
        </w:tc>
      </w:tr>
      <w:tr w:rsidR="00960F67" w14:paraId="26306098" w14:textId="77777777" w:rsidTr="00960F67">
        <w:tc>
          <w:tcPr>
            <w:tcW w:w="2475" w:type="pct"/>
            <w:tcBorders>
              <w:top w:val="dashed" w:sz="4" w:space="0" w:color="auto"/>
              <w:left w:val="dashed" w:sz="4" w:space="0" w:color="auto"/>
              <w:bottom w:val="dashed" w:sz="4" w:space="0" w:color="auto"/>
              <w:right w:val="dashed" w:sz="4" w:space="0" w:color="auto"/>
            </w:tcBorders>
          </w:tcPr>
          <w:p w14:paraId="5D0B6D16" w14:textId="77777777" w:rsidR="00960F67" w:rsidRDefault="00960F67" w:rsidP="000B27DC">
            <w:pPr>
              <w:rPr>
                <w:rFonts w:eastAsia="仿宋_GB2312"/>
                <w:kern w:val="0"/>
                <w:sz w:val="32"/>
                <w:szCs w:val="32"/>
              </w:rPr>
            </w:pPr>
            <w:r w:rsidRPr="00DB5223">
              <w:rPr>
                <w:rFonts w:eastAsia="仿宋_GB2312"/>
                <w:noProof/>
                <w:kern w:val="0"/>
                <w:sz w:val="32"/>
                <w:szCs w:val="32"/>
              </w:rPr>
              <w:drawing>
                <wp:inline distT="0" distB="0" distL="0" distR="0" wp14:anchorId="706BC99A" wp14:editId="66704D96">
                  <wp:extent cx="2185374" cy="2914971"/>
                  <wp:effectExtent l="0" t="2857" r="2857" b="2858"/>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2200973" cy="2935778"/>
                          </a:xfrm>
                          <a:prstGeom prst="rect">
                            <a:avLst/>
                          </a:prstGeom>
                          <a:noFill/>
                          <a:ln>
                            <a:noFill/>
                          </a:ln>
                        </pic:spPr>
                      </pic:pic>
                    </a:graphicData>
                  </a:graphic>
                </wp:inline>
              </w:drawing>
            </w:r>
          </w:p>
        </w:tc>
        <w:tc>
          <w:tcPr>
            <w:tcW w:w="2525" w:type="pct"/>
            <w:tcBorders>
              <w:top w:val="dashed" w:sz="4" w:space="0" w:color="auto"/>
              <w:left w:val="nil"/>
              <w:bottom w:val="dashed" w:sz="4" w:space="0" w:color="auto"/>
              <w:right w:val="dashed" w:sz="4" w:space="0" w:color="auto"/>
            </w:tcBorders>
          </w:tcPr>
          <w:p w14:paraId="1A64C042" w14:textId="77777777" w:rsidR="00960F67" w:rsidRDefault="00960F67" w:rsidP="000B27DC">
            <w:pPr>
              <w:jc w:val="left"/>
              <w:rPr>
                <w:rFonts w:eastAsia="仿宋_GB2312"/>
                <w:kern w:val="0"/>
                <w:sz w:val="32"/>
                <w:szCs w:val="32"/>
              </w:rPr>
            </w:pPr>
            <w:r w:rsidRPr="00DB5223">
              <w:rPr>
                <w:rFonts w:eastAsia="仿宋_GB2312"/>
                <w:noProof/>
                <w:kern w:val="0"/>
                <w:sz w:val="32"/>
                <w:szCs w:val="32"/>
              </w:rPr>
              <w:drawing>
                <wp:inline distT="0" distB="0" distL="0" distR="0" wp14:anchorId="1DE9FE0F" wp14:editId="62DC795D">
                  <wp:extent cx="2320462" cy="3095159"/>
                  <wp:effectExtent l="0" t="635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2329382" cy="3107057"/>
                          </a:xfrm>
                          <a:prstGeom prst="rect">
                            <a:avLst/>
                          </a:prstGeom>
                          <a:noFill/>
                          <a:ln>
                            <a:noFill/>
                          </a:ln>
                        </pic:spPr>
                      </pic:pic>
                    </a:graphicData>
                  </a:graphic>
                </wp:inline>
              </w:drawing>
            </w:r>
          </w:p>
        </w:tc>
      </w:tr>
    </w:tbl>
    <w:p w14:paraId="312AEE8E" w14:textId="77777777" w:rsidR="00384DBC" w:rsidRDefault="00384DBC" w:rsidP="00384DBC">
      <w:pPr>
        <w:adjustRightInd w:val="0"/>
        <w:snapToGrid w:val="0"/>
        <w:spacing w:line="660" w:lineRule="exact"/>
        <w:ind w:firstLineChars="200" w:firstLine="560"/>
        <w:rPr>
          <w:rFonts w:ascii="仿宋_GB2312" w:eastAsia="仿宋_GB2312" w:hAnsi="仿宋_GB2312" w:cs="仿宋_GB2312"/>
          <w:sz w:val="28"/>
          <w:szCs w:val="28"/>
        </w:rPr>
      </w:pPr>
    </w:p>
    <w:p w14:paraId="23351FCD" w14:textId="1B9B557A" w:rsidR="00E5035E" w:rsidRDefault="00960F67" w:rsidP="00384DBC">
      <w:pPr>
        <w:adjustRightInd w:val="0"/>
        <w:snapToGrid w:val="0"/>
        <w:spacing w:line="6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抵押物二名称及地址：</w:t>
      </w:r>
      <w:bookmarkStart w:id="6" w:name="_Hlk216178862"/>
      <w:r>
        <w:rPr>
          <w:rFonts w:ascii="仿宋_GB2312" w:eastAsia="仿宋_GB2312" w:hAnsi="仿宋_GB2312" w:cs="仿宋_GB2312" w:hint="eastAsia"/>
          <w:sz w:val="28"/>
          <w:szCs w:val="28"/>
        </w:rPr>
        <w:t>【</w:t>
      </w:r>
      <w:r w:rsidRPr="00960F67">
        <w:rPr>
          <w:rFonts w:ascii="仿宋_GB2312" w:eastAsia="仿宋_GB2312" w:hAnsi="仿宋_GB2312" w:cs="仿宋_GB2312" w:hint="eastAsia"/>
          <w:sz w:val="28"/>
          <w:szCs w:val="28"/>
        </w:rPr>
        <w:t>广州市荔湾区逢源路151号共34处的房地产</w:t>
      </w:r>
      <w:r>
        <w:rPr>
          <w:rFonts w:ascii="仿宋_GB2312" w:eastAsia="仿宋_GB2312" w:hAnsi="仿宋_GB2312" w:cs="仿宋_GB2312" w:hint="eastAsia"/>
          <w:sz w:val="28"/>
          <w:szCs w:val="28"/>
        </w:rPr>
        <w:t>】，建筑面积【</w:t>
      </w:r>
      <w:r w:rsidRPr="00960F67">
        <w:rPr>
          <w:rFonts w:ascii="仿宋_GB2312" w:eastAsia="仿宋_GB2312" w:hAnsi="仿宋_GB2312" w:cs="仿宋_GB2312"/>
          <w:sz w:val="28"/>
          <w:szCs w:val="28"/>
        </w:rPr>
        <w:t>505.25</w:t>
      </w:r>
      <w:r>
        <w:rPr>
          <w:rFonts w:ascii="仿宋_GB2312" w:eastAsia="仿宋_GB2312" w:hAnsi="仿宋_GB2312" w:cs="仿宋_GB2312" w:hint="eastAsia"/>
          <w:sz w:val="28"/>
          <w:szCs w:val="28"/>
        </w:rPr>
        <w:t>】平方米</w:t>
      </w:r>
      <w:r w:rsidR="001F37BC">
        <w:rPr>
          <w:rFonts w:ascii="仿宋_GB2312" w:eastAsia="仿宋_GB2312" w:hAnsi="仿宋_GB2312" w:cs="仿宋_GB2312" w:hint="eastAsia"/>
          <w:sz w:val="28"/>
          <w:szCs w:val="28"/>
        </w:rPr>
        <w:t>。</w:t>
      </w:r>
      <w:r w:rsidRPr="00A36B23">
        <w:rPr>
          <w:rFonts w:ascii="仿宋_GB2312" w:eastAsia="仿宋_GB2312" w:hAnsi="仿宋_GB2312" w:cs="仿宋_GB2312" w:hint="eastAsia"/>
          <w:sz w:val="28"/>
          <w:szCs w:val="28"/>
        </w:rPr>
        <w:t>抵押物</w:t>
      </w:r>
      <w:r w:rsidRPr="00960F67">
        <w:rPr>
          <w:rFonts w:ascii="仿宋_GB2312" w:eastAsia="仿宋_GB2312" w:hAnsi="仿宋_GB2312" w:cs="仿宋_GB2312" w:hint="eastAsia"/>
          <w:sz w:val="28"/>
          <w:szCs w:val="28"/>
        </w:rPr>
        <w:t>位于广州荔湾区，位置便捷，是上下九、</w:t>
      </w:r>
      <w:proofErr w:type="gramStart"/>
      <w:r w:rsidRPr="00960F67">
        <w:rPr>
          <w:rFonts w:ascii="仿宋_GB2312" w:eastAsia="仿宋_GB2312" w:hAnsi="仿宋_GB2312" w:cs="仿宋_GB2312" w:hint="eastAsia"/>
          <w:sz w:val="28"/>
          <w:szCs w:val="28"/>
        </w:rPr>
        <w:t>中山八</w:t>
      </w:r>
      <w:proofErr w:type="gramEnd"/>
      <w:r w:rsidRPr="00960F67">
        <w:rPr>
          <w:rFonts w:ascii="仿宋_GB2312" w:eastAsia="仿宋_GB2312" w:hAnsi="仿宋_GB2312" w:cs="仿宋_GB2312" w:hint="eastAsia"/>
          <w:sz w:val="28"/>
          <w:szCs w:val="28"/>
        </w:rPr>
        <w:t>和荔枝湾三大商圈的交汇点。地铁1号线长寿路站步行5分钟，5号线中山八路站步行10分钟。周边有荔枝湾景区和广州美食园，人流量大。</w:t>
      </w:r>
      <w:bookmarkEnd w:id="6"/>
    </w:p>
    <w:p w14:paraId="771C8C10" w14:textId="77777777" w:rsidR="00960F67" w:rsidRDefault="00960F67" w:rsidP="00960F67">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28"/>
        <w:gridCol w:w="4168"/>
      </w:tblGrid>
      <w:tr w:rsidR="00960F67" w14:paraId="4573675D" w14:textId="77777777" w:rsidTr="000B27DC">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AAD4D18" w14:textId="77777777" w:rsidR="00960F67" w:rsidRDefault="00960F67" w:rsidP="000B27DC">
            <w:pPr>
              <w:rPr>
                <w:rFonts w:eastAsia="仿宋_GB2312"/>
                <w:kern w:val="0"/>
                <w:sz w:val="32"/>
                <w:szCs w:val="32"/>
              </w:rPr>
            </w:pPr>
            <w:r>
              <w:rPr>
                <w:noProof/>
              </w:rPr>
              <w:drawing>
                <wp:inline distT="0" distB="0" distL="0" distR="0" wp14:anchorId="72096AB9" wp14:editId="6E503377">
                  <wp:extent cx="5278120" cy="32397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8120" cy="3239770"/>
                          </a:xfrm>
                          <a:prstGeom prst="rect">
                            <a:avLst/>
                          </a:prstGeom>
                        </pic:spPr>
                      </pic:pic>
                    </a:graphicData>
                  </a:graphic>
                </wp:inline>
              </w:drawing>
            </w:r>
          </w:p>
        </w:tc>
      </w:tr>
      <w:tr w:rsidR="00960F67" w14:paraId="7FA1821C" w14:textId="77777777" w:rsidTr="000B27DC">
        <w:tc>
          <w:tcPr>
            <w:tcW w:w="2500" w:type="pct"/>
            <w:tcBorders>
              <w:top w:val="dashed" w:sz="4" w:space="0" w:color="auto"/>
              <w:left w:val="dashed" w:sz="4" w:space="0" w:color="auto"/>
              <w:bottom w:val="dashed" w:sz="4" w:space="0" w:color="auto"/>
              <w:right w:val="dashed" w:sz="4" w:space="0" w:color="auto"/>
            </w:tcBorders>
          </w:tcPr>
          <w:p w14:paraId="775125DC" w14:textId="77777777" w:rsidR="00960F67" w:rsidRDefault="00960F67" w:rsidP="000B27DC">
            <w:pPr>
              <w:rPr>
                <w:rFonts w:eastAsia="仿宋_GB2312"/>
                <w:kern w:val="0"/>
                <w:sz w:val="32"/>
                <w:szCs w:val="32"/>
              </w:rPr>
            </w:pPr>
            <w:r w:rsidRPr="00202039">
              <w:rPr>
                <w:rFonts w:eastAsia="仿宋_GB2312"/>
                <w:noProof/>
                <w:kern w:val="0"/>
                <w:sz w:val="32"/>
                <w:szCs w:val="32"/>
              </w:rPr>
              <w:drawing>
                <wp:inline distT="0" distB="0" distL="0" distR="0" wp14:anchorId="15D34A9A" wp14:editId="65E1BED9">
                  <wp:extent cx="1856649" cy="2476500"/>
                  <wp:effectExtent l="0" t="5397" r="5397" b="5398"/>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1858826" cy="2479403"/>
                          </a:xfrm>
                          <a:prstGeom prst="rect">
                            <a:avLst/>
                          </a:prstGeom>
                          <a:noFill/>
                          <a:ln>
                            <a:noFill/>
                          </a:ln>
                        </pic:spPr>
                      </pic:pic>
                    </a:graphicData>
                  </a:graphic>
                </wp:inline>
              </w:drawing>
            </w:r>
          </w:p>
        </w:tc>
        <w:tc>
          <w:tcPr>
            <w:tcW w:w="2500" w:type="pct"/>
            <w:tcBorders>
              <w:top w:val="dashed" w:sz="4" w:space="0" w:color="auto"/>
              <w:left w:val="nil"/>
              <w:bottom w:val="dashed" w:sz="4" w:space="0" w:color="auto"/>
              <w:right w:val="dashed" w:sz="4" w:space="0" w:color="auto"/>
            </w:tcBorders>
          </w:tcPr>
          <w:p w14:paraId="7F266945" w14:textId="77777777" w:rsidR="00960F67" w:rsidRDefault="00960F67" w:rsidP="000B27DC">
            <w:pPr>
              <w:jc w:val="left"/>
              <w:rPr>
                <w:rFonts w:eastAsia="仿宋_GB2312"/>
                <w:kern w:val="0"/>
                <w:sz w:val="32"/>
                <w:szCs w:val="32"/>
              </w:rPr>
            </w:pPr>
            <w:r w:rsidRPr="00202039">
              <w:rPr>
                <w:rFonts w:eastAsia="仿宋_GB2312"/>
                <w:noProof/>
                <w:kern w:val="0"/>
                <w:sz w:val="32"/>
                <w:szCs w:val="32"/>
              </w:rPr>
              <w:drawing>
                <wp:inline distT="0" distB="0" distL="0" distR="0" wp14:anchorId="206380EC" wp14:editId="24559B67">
                  <wp:extent cx="2597560" cy="194754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10280" cy="1957082"/>
                          </a:xfrm>
                          <a:prstGeom prst="rect">
                            <a:avLst/>
                          </a:prstGeom>
                          <a:noFill/>
                          <a:ln>
                            <a:noFill/>
                          </a:ln>
                        </pic:spPr>
                      </pic:pic>
                    </a:graphicData>
                  </a:graphic>
                </wp:inline>
              </w:drawing>
            </w:r>
          </w:p>
        </w:tc>
      </w:tr>
    </w:tbl>
    <w:p w14:paraId="2FFDD0A5" w14:textId="77777777" w:rsidR="00960F67" w:rsidRDefault="00960F67" w:rsidP="00960F67">
      <w:pPr>
        <w:adjustRightInd w:val="0"/>
        <w:snapToGrid w:val="0"/>
        <w:spacing w:line="660" w:lineRule="exact"/>
        <w:rPr>
          <w:rFonts w:ascii="仿宋_GB2312" w:eastAsia="仿宋_GB2312" w:hAnsi="仿宋_GB2312" w:cs="仿宋_GB2312"/>
          <w:sz w:val="28"/>
          <w:szCs w:val="28"/>
        </w:rPr>
      </w:pPr>
    </w:p>
    <w:p w14:paraId="37E36A85" w14:textId="77777777" w:rsidR="00E15208" w:rsidRDefault="008B05F4" w:rsidP="00A36B23">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E15208" w:rsidRDefault="008B05F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E15208" w:rsidRDefault="008B05F4">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2A9D6D08" w:rsidR="00E15208" w:rsidRDefault="008B05F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384DBC">
        <w:rPr>
          <w:rFonts w:ascii="仿宋" w:eastAsia="仿宋" w:hAnsi="仿宋" w:cs="仿宋"/>
          <w:b/>
          <w:kern w:val="0"/>
          <w:sz w:val="28"/>
          <w:szCs w:val="28"/>
          <w:shd w:val="clear" w:color="auto" w:fill="FFFFFF"/>
          <w:lang w:bidi="ar"/>
        </w:rPr>
        <w:t>18</w:t>
      </w:r>
      <w:r w:rsidR="00A36B23">
        <w:rPr>
          <w:rFonts w:ascii="仿宋" w:eastAsia="仿宋" w:hAnsi="仿宋" w:cs="仿宋"/>
          <w:b/>
          <w:kern w:val="0"/>
          <w:sz w:val="28"/>
          <w:szCs w:val="28"/>
          <w:shd w:val="clear" w:color="auto" w:fill="FFFFFF"/>
          <w:lang w:bidi="ar"/>
        </w:rPr>
        <w:t>,</w:t>
      </w:r>
      <w:r w:rsidR="00384DBC">
        <w:rPr>
          <w:rFonts w:ascii="仿宋" w:eastAsia="仿宋" w:hAnsi="仿宋" w:cs="仿宋"/>
          <w:b/>
          <w:kern w:val="0"/>
          <w:sz w:val="28"/>
          <w:szCs w:val="28"/>
          <w:shd w:val="clear" w:color="auto" w:fill="FFFFFF"/>
          <w:lang w:bidi="ar"/>
        </w:rPr>
        <w:t>0</w:t>
      </w:r>
      <w:r w:rsidR="00960F67">
        <w:rPr>
          <w:rFonts w:ascii="仿宋" w:eastAsia="仿宋" w:hAnsi="仿宋" w:cs="仿宋"/>
          <w:b/>
          <w:kern w:val="0"/>
          <w:sz w:val="28"/>
          <w:szCs w:val="28"/>
          <w:shd w:val="clear" w:color="auto" w:fill="FFFFFF"/>
          <w:lang w:bidi="ar"/>
        </w:rPr>
        <w:t>00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】元，保证金：【</w:t>
      </w:r>
      <w:r w:rsidR="00384DBC">
        <w:rPr>
          <w:rFonts w:ascii="仿宋" w:eastAsia="仿宋" w:hAnsi="仿宋" w:cs="仿宋"/>
          <w:b/>
          <w:kern w:val="0"/>
          <w:sz w:val="28"/>
          <w:szCs w:val="28"/>
          <w:shd w:val="clear" w:color="auto" w:fill="FFFFFF"/>
          <w:lang w:bidi="ar"/>
        </w:rPr>
        <w:t>1</w:t>
      </w:r>
      <w:r w:rsidR="00960F67">
        <w:rPr>
          <w:rFonts w:ascii="仿宋" w:eastAsia="仿宋" w:hAnsi="仿宋" w:cs="仿宋"/>
          <w:b/>
          <w:kern w:val="0"/>
          <w:sz w:val="28"/>
          <w:szCs w:val="28"/>
          <w:shd w:val="clear" w:color="auto" w:fill="FFFFFF"/>
          <w:lang w:bidi="ar"/>
        </w:rPr>
        <w:t>,</w:t>
      </w:r>
      <w:r w:rsidR="00384DBC">
        <w:rPr>
          <w:rFonts w:ascii="仿宋" w:eastAsia="仿宋" w:hAnsi="仿宋" w:cs="仿宋"/>
          <w:b/>
          <w:kern w:val="0"/>
          <w:sz w:val="28"/>
          <w:szCs w:val="28"/>
          <w:shd w:val="clear" w:color="auto" w:fill="FFFFFF"/>
          <w:lang w:bidi="ar"/>
        </w:rPr>
        <w:t>80</w:t>
      </w:r>
      <w:r w:rsidR="00960F67">
        <w:rPr>
          <w:rFonts w:ascii="仿宋" w:eastAsia="仿宋" w:hAnsi="仿宋" w:cs="仿宋"/>
          <w:b/>
          <w:kern w:val="0"/>
          <w:sz w:val="28"/>
          <w:szCs w:val="28"/>
          <w:shd w:val="clear" w:color="auto" w:fill="FFFFFF"/>
          <w:lang w:bidi="ar"/>
        </w:rPr>
        <w:t>0</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960F67">
        <w:rPr>
          <w:rFonts w:ascii="仿宋" w:eastAsia="仿宋" w:hAnsi="仿宋" w:cs="仿宋"/>
          <w:b/>
          <w:kern w:val="0"/>
          <w:sz w:val="28"/>
          <w:szCs w:val="28"/>
          <w:shd w:val="clear" w:color="auto" w:fill="FFFFFF"/>
          <w:lang w:bidi="ar"/>
        </w:rPr>
        <w:t>10</w:t>
      </w:r>
      <w:r w:rsidR="00A36B23">
        <w:rPr>
          <w:rFonts w:ascii="仿宋" w:eastAsia="仿宋" w:hAnsi="仿宋" w:cs="仿宋"/>
          <w:b/>
          <w:kern w:val="0"/>
          <w:sz w:val="28"/>
          <w:szCs w:val="28"/>
          <w:shd w:val="clear" w:color="auto" w:fill="FFFFFF"/>
          <w:lang w:bidi="ar"/>
        </w:rPr>
        <w:t>0</w:t>
      </w:r>
      <w:r w:rsidR="00A36B23">
        <w:rPr>
          <w:rFonts w:ascii="仿宋" w:eastAsia="仿宋" w:hAnsi="仿宋" w:cs="仿宋" w:hint="eastAsia"/>
          <w:b/>
          <w:kern w:val="0"/>
          <w:sz w:val="28"/>
          <w:szCs w:val="28"/>
          <w:shd w:val="clear" w:color="auto" w:fill="FFFFFF"/>
          <w:lang w:bidi="ar"/>
        </w:rPr>
        <w:t>,</w:t>
      </w:r>
      <w:r w:rsidR="00A36B23">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66344D64" w14:textId="7784B5D6" w:rsidR="00A36B23"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w:t>
      </w:r>
      <w:r w:rsidR="00A36B23" w:rsidRPr="004068D7">
        <w:rPr>
          <w:rFonts w:ascii="仿宋" w:eastAsia="仿宋" w:hAnsi="仿宋" w:cs="仿宋" w:hint="eastAsia"/>
          <w:kern w:val="0"/>
          <w:sz w:val="28"/>
          <w:szCs w:val="28"/>
          <w:shd w:val="clear" w:color="auto" w:fill="FFFFFF"/>
          <w:lang w:bidi="ar"/>
        </w:rPr>
        <w:t>保证金需在20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384DBC">
        <w:rPr>
          <w:rFonts w:ascii="仿宋" w:eastAsia="仿宋" w:hAnsi="仿宋" w:cs="仿宋"/>
          <w:kern w:val="0"/>
          <w:sz w:val="28"/>
          <w:szCs w:val="28"/>
          <w:shd w:val="clear" w:color="auto" w:fill="FFFFFF"/>
          <w:lang w:bidi="ar"/>
        </w:rPr>
        <w:t>30</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时（为确保及时到账及查验，建议提前于20</w:t>
      </w:r>
      <w:r w:rsidR="00A36B23" w:rsidRPr="004068D7">
        <w:rPr>
          <w:rFonts w:ascii="仿宋" w:eastAsia="仿宋" w:hAnsi="仿宋" w:cs="仿宋"/>
          <w:kern w:val="0"/>
          <w:sz w:val="28"/>
          <w:szCs w:val="28"/>
          <w:shd w:val="clear" w:color="auto" w:fill="FFFFFF"/>
          <w:lang w:bidi="ar"/>
        </w:rPr>
        <w:t>25</w:t>
      </w:r>
      <w:r w:rsidR="00A36B23" w:rsidRPr="004068D7">
        <w:rPr>
          <w:rFonts w:ascii="仿宋" w:eastAsia="仿宋" w:hAnsi="仿宋" w:cs="仿宋" w:hint="eastAsia"/>
          <w:kern w:val="0"/>
          <w:sz w:val="28"/>
          <w:szCs w:val="28"/>
          <w:shd w:val="clear" w:color="auto" w:fill="FFFFFF"/>
          <w:lang w:bidi="ar"/>
        </w:rPr>
        <w:t>年</w:t>
      </w:r>
      <w:r w:rsidR="00A36B23" w:rsidRPr="004068D7">
        <w:rPr>
          <w:rFonts w:ascii="仿宋" w:eastAsia="仿宋" w:hAnsi="仿宋" w:cs="仿宋"/>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2</w:t>
      </w:r>
      <w:r w:rsidR="00A36B23" w:rsidRPr="004068D7">
        <w:rPr>
          <w:rFonts w:ascii="仿宋" w:eastAsia="仿宋" w:hAnsi="仿宋" w:cs="仿宋" w:hint="eastAsia"/>
          <w:kern w:val="0"/>
          <w:sz w:val="28"/>
          <w:szCs w:val="28"/>
          <w:shd w:val="clear" w:color="auto" w:fill="FFFFFF"/>
          <w:lang w:bidi="ar"/>
        </w:rPr>
        <w:t>月</w:t>
      </w:r>
      <w:r w:rsidR="00384DBC">
        <w:rPr>
          <w:rFonts w:ascii="仿宋" w:eastAsia="仿宋" w:hAnsi="仿宋" w:cs="仿宋"/>
          <w:kern w:val="0"/>
          <w:sz w:val="28"/>
          <w:szCs w:val="28"/>
          <w:shd w:val="clear" w:color="auto" w:fill="FFFFFF"/>
          <w:lang w:bidi="ar"/>
        </w:rPr>
        <w:t>29</w:t>
      </w:r>
      <w:r w:rsidR="00A36B23" w:rsidRPr="004068D7">
        <w:rPr>
          <w:rFonts w:ascii="仿宋" w:eastAsia="仿宋" w:hAnsi="仿宋" w:cs="仿宋" w:hint="eastAsia"/>
          <w:kern w:val="0"/>
          <w:sz w:val="28"/>
          <w:szCs w:val="28"/>
          <w:shd w:val="clear" w:color="auto" w:fill="FFFFFF"/>
          <w:lang w:bidi="ar"/>
        </w:rPr>
        <w:t>日</w:t>
      </w:r>
      <w:r w:rsidR="00A36B23" w:rsidRPr="004068D7">
        <w:rPr>
          <w:rFonts w:ascii="仿宋" w:eastAsia="仿宋" w:hAnsi="仿宋" w:cs="仿宋"/>
          <w:kern w:val="0"/>
          <w:sz w:val="28"/>
          <w:szCs w:val="28"/>
          <w:shd w:val="clear" w:color="auto" w:fill="FFFFFF"/>
          <w:lang w:bidi="ar"/>
        </w:rPr>
        <w:t>17</w:t>
      </w:r>
      <w:r w:rsidR="00A36B23"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143C3E72"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E15208" w:rsidRDefault="008B05F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162FB27F" w14:textId="41E910C4" w:rsidR="00E15208" w:rsidRDefault="008B05F4" w:rsidP="00A36B2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工作日内正式签署《债权转让协议》；（2）仅一人参加竞价，竞价补登公告后没有新的竞价者参与竞价，于补登竞价公告期满之日起【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工作日内正式签署《债权转让协议》；（3）仅一人参加竞价，竞价补登公告后有新的竞价者参与竞价，于标的资产第二次竞价成交之日起【</w:t>
      </w:r>
      <w:r w:rsidR="00A36B2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工作日内正式签署《债权转让协议》。</w:t>
      </w:r>
      <w:r w:rsidR="00A36B23">
        <w:rPr>
          <w:rFonts w:ascii="仿宋" w:eastAsia="仿宋" w:hAnsi="仿宋" w:cs="仿宋" w:hint="eastAsia"/>
          <w:kern w:val="0"/>
          <w:sz w:val="28"/>
          <w:szCs w:val="28"/>
          <w:shd w:val="clear" w:color="auto" w:fill="FFFFFF"/>
          <w:lang w:bidi="ar"/>
        </w:rPr>
        <w:t>受让方需选择一次性付款，须在签订《债权转让协议》之日起【5】</w:t>
      </w:r>
      <w:proofErr w:type="gramStart"/>
      <w:r w:rsidR="00A36B23">
        <w:rPr>
          <w:rFonts w:ascii="仿宋" w:eastAsia="仿宋" w:hAnsi="仿宋" w:cs="仿宋" w:hint="eastAsia"/>
          <w:kern w:val="0"/>
          <w:sz w:val="28"/>
          <w:szCs w:val="28"/>
          <w:shd w:val="clear" w:color="auto" w:fill="FFFFFF"/>
          <w:lang w:bidi="ar"/>
        </w:rPr>
        <w:t>个</w:t>
      </w:r>
      <w:proofErr w:type="gramEnd"/>
      <w:r w:rsidR="00A36B23">
        <w:rPr>
          <w:rFonts w:ascii="仿宋" w:eastAsia="仿宋" w:hAnsi="仿宋" w:cs="仿宋" w:hint="eastAsia"/>
          <w:kern w:val="0"/>
          <w:sz w:val="28"/>
          <w:szCs w:val="28"/>
          <w:shd w:val="clear" w:color="auto" w:fill="FFFFFF"/>
          <w:lang w:bidi="ar"/>
        </w:rPr>
        <w:t>工作日内即需付清全款，竞价保证金自动转为履约保证金。</w:t>
      </w:r>
    </w:p>
    <w:p w14:paraId="1345E7E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E15208" w:rsidRDefault="008B05F4">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w:t>
      </w:r>
      <w:r w:rsidRPr="00384DBC">
        <w:rPr>
          <w:rFonts w:ascii="仿宋" w:eastAsia="仿宋" w:hAnsi="仿宋" w:cs="仿宋" w:hint="eastAsia"/>
          <w:sz w:val="28"/>
          <w:szCs w:val="28"/>
          <w:shd w:val="clear" w:color="auto" w:fill="FFFFFF"/>
          <w:lang w:bidi="ar"/>
        </w:rPr>
        <w:t>机构工作人员</w:t>
      </w:r>
      <w:r>
        <w:rPr>
          <w:rFonts w:ascii="仿宋_GB2312" w:eastAsia="仿宋_GB2312" w:hAnsi="仿宋" w:cs="仿宋" w:hint="eastAsia"/>
          <w:color w:val="000000"/>
          <w:sz w:val="28"/>
          <w:szCs w:val="28"/>
        </w:rPr>
        <w:t>；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E15208" w:rsidRDefault="008B05F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28F90B19"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AE2303">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AE2303">
        <w:rPr>
          <w:rFonts w:ascii="仿宋" w:eastAsia="仿宋" w:hAnsi="仿宋" w:cs="仿宋"/>
          <w:kern w:val="0"/>
          <w:sz w:val="28"/>
          <w:szCs w:val="28"/>
          <w:shd w:val="clear" w:color="auto" w:fill="FFFFFF"/>
          <w:lang w:bidi="ar"/>
        </w:rPr>
        <w:t>1</w:t>
      </w:r>
      <w:r w:rsidR="001F37BC">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384DBC">
        <w:rPr>
          <w:rFonts w:ascii="仿宋" w:eastAsia="仿宋" w:hAnsi="仿宋" w:cs="仿宋"/>
          <w:bCs/>
          <w:kern w:val="0"/>
          <w:sz w:val="28"/>
          <w:szCs w:val="28"/>
          <w:shd w:val="clear" w:color="auto" w:fill="FFFFFF"/>
          <w:lang w:bidi="ar"/>
        </w:rPr>
        <w:t>30</w:t>
      </w:r>
      <w:r>
        <w:rPr>
          <w:rFonts w:ascii="仿宋" w:eastAsia="仿宋" w:hAnsi="仿宋" w:cs="仿宋" w:hint="eastAsia"/>
          <w:bCs/>
          <w:kern w:val="0"/>
          <w:sz w:val="28"/>
          <w:szCs w:val="28"/>
          <w:shd w:val="clear" w:color="auto" w:fill="FFFFFF"/>
          <w:lang w:bidi="ar"/>
        </w:rPr>
        <w:t>日</w:t>
      </w:r>
      <w:r w:rsidR="00AE2303">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291BEC13" w14:textId="2DE8A536" w:rsidR="008B05F4"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Pr="008B05F4">
        <w:rPr>
          <w:rFonts w:ascii="仿宋" w:eastAsia="仿宋" w:hAnsi="仿宋" w:cs="仿宋" w:hint="eastAsia"/>
          <w:kern w:val="0"/>
          <w:sz w:val="28"/>
          <w:szCs w:val="28"/>
          <w:shd w:val="clear" w:color="auto" w:fill="FFFFFF"/>
          <w:lang w:bidi="ar"/>
        </w:rPr>
        <w:t>020-66811881、13250595949</w:t>
      </w:r>
      <w:r w:rsidR="00E5035E">
        <w:rPr>
          <w:rFonts w:ascii="仿宋" w:eastAsia="仿宋" w:hAnsi="仿宋" w:cs="仿宋" w:hint="eastAsia"/>
          <w:kern w:val="0"/>
          <w:sz w:val="28"/>
          <w:szCs w:val="28"/>
          <w:shd w:val="clear" w:color="auto" w:fill="FFFFFF"/>
          <w:lang w:bidi="ar"/>
        </w:rPr>
        <w:t>、1</w:t>
      </w:r>
      <w:r w:rsidR="00E5035E">
        <w:rPr>
          <w:rFonts w:ascii="仿宋" w:eastAsia="仿宋" w:hAnsi="仿宋" w:cs="仿宋"/>
          <w:kern w:val="0"/>
          <w:sz w:val="28"/>
          <w:szCs w:val="28"/>
          <w:shd w:val="clear" w:color="auto" w:fill="FFFFFF"/>
          <w:lang w:bidi="ar"/>
        </w:rPr>
        <w:t>8818408152</w:t>
      </w:r>
    </w:p>
    <w:p w14:paraId="111D5DD9" w14:textId="5A3636F8"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联系人：杨经理、陈经理</w:t>
      </w:r>
    </w:p>
    <w:p w14:paraId="0A57F22E" w14:textId="0D479EFB" w:rsidR="00E15208" w:rsidRDefault="008B05F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E15208" w:rsidRDefault="00E15208">
      <w:pPr>
        <w:autoSpaceDN w:val="0"/>
        <w:spacing w:line="660" w:lineRule="exact"/>
        <w:rPr>
          <w:rFonts w:ascii="仿宋" w:eastAsia="仿宋" w:hAnsi="仿宋" w:cs="仿宋"/>
          <w:kern w:val="0"/>
          <w:sz w:val="28"/>
          <w:szCs w:val="28"/>
          <w:shd w:val="clear" w:color="auto" w:fill="FFFFFF"/>
          <w:lang w:bidi="ar"/>
        </w:rPr>
      </w:pPr>
    </w:p>
    <w:p w14:paraId="4F03525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bookmarkStart w:id="7" w:name="_GoBack"/>
      <w:bookmarkEnd w:id="7"/>
      <w:r>
        <w:rPr>
          <w:rFonts w:ascii="仿宋" w:eastAsia="仿宋" w:hAnsi="仿宋" w:cs="仿宋" w:hint="eastAsia"/>
          <w:b/>
          <w:bCs/>
          <w:kern w:val="0"/>
          <w:sz w:val="32"/>
          <w:szCs w:val="32"/>
          <w:shd w:val="clear" w:color="auto" w:fill="FFFFFF"/>
          <w:lang w:bidi="ar"/>
        </w:rPr>
        <w:t>四、特别声明</w:t>
      </w:r>
    </w:p>
    <w:p w14:paraId="3FAA961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33DBD799" w14:textId="77777777" w:rsidR="00E15208" w:rsidRDefault="00E1520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E15208" w:rsidRDefault="008B05F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F44A622" w:rsidR="00E15208" w:rsidRDefault="008B05F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384DBC" w:rsidRPr="00384DBC">
        <w:rPr>
          <w:rFonts w:ascii="仿宋" w:eastAsia="仿宋" w:hAnsi="仿宋" w:cs="仿宋" w:hint="eastAsia"/>
          <w:kern w:val="0"/>
          <w:sz w:val="28"/>
          <w:szCs w:val="28"/>
          <w:shd w:val="clear" w:color="auto" w:fill="FFFFFF"/>
          <w:lang w:bidi="ar"/>
        </w:rPr>
        <w:t>中拍网络平台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384DBC" w:rsidRPr="00384DBC">
        <w:rPr>
          <w:rFonts w:ascii="仿宋" w:eastAsia="仿宋" w:hAnsi="仿宋" w:cs="仿宋"/>
          <w:kern w:val="0"/>
          <w:sz w:val="28"/>
          <w:szCs w:val="28"/>
          <w:shd w:val="clear" w:color="auto" w:fill="FFFFFF"/>
          <w:lang w:bidi="ar"/>
        </w:rPr>
        <w:t>010-64935090</w:t>
      </w:r>
      <w:r>
        <w:rPr>
          <w:rFonts w:ascii="仿宋" w:eastAsia="仿宋" w:hAnsi="仿宋" w:cs="仿宋" w:hint="eastAsia"/>
          <w:kern w:val="0"/>
          <w:sz w:val="28"/>
          <w:szCs w:val="28"/>
          <w:shd w:val="clear" w:color="auto" w:fill="FFFFFF"/>
          <w:lang w:bidi="ar"/>
        </w:rPr>
        <w:t>】。</w:t>
      </w:r>
    </w:p>
    <w:p w14:paraId="210E64FF" w14:textId="77777777" w:rsidR="00E15208" w:rsidRDefault="00E15208">
      <w:pPr>
        <w:spacing w:line="360" w:lineRule="auto"/>
        <w:rPr>
          <w:rFonts w:ascii="仿宋" w:eastAsia="仿宋" w:hAnsi="仿宋" w:cs="仿宋"/>
          <w:kern w:val="0"/>
          <w:sz w:val="28"/>
          <w:szCs w:val="28"/>
          <w:shd w:val="clear" w:color="auto" w:fill="FFFFFF"/>
          <w:lang w:bidi="ar"/>
        </w:rPr>
      </w:pPr>
    </w:p>
    <w:p w14:paraId="11985C35" w14:textId="77777777" w:rsidR="00E15208" w:rsidRDefault="00E15208">
      <w:pPr>
        <w:spacing w:line="360" w:lineRule="auto"/>
        <w:rPr>
          <w:rFonts w:ascii="仿宋" w:eastAsia="仿宋" w:hAnsi="仿宋" w:cs="仿宋"/>
          <w:kern w:val="0"/>
          <w:sz w:val="28"/>
          <w:szCs w:val="28"/>
          <w:shd w:val="clear" w:color="auto" w:fill="FFFFFF"/>
          <w:lang w:bidi="ar"/>
        </w:rPr>
      </w:pPr>
    </w:p>
    <w:p w14:paraId="0AB551BD" w14:textId="77777777" w:rsidR="00E15208" w:rsidRDefault="008B05F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42D3FC50" w:rsidR="00E15208" w:rsidRDefault="008B05F4" w:rsidP="00E5035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00E5035E">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384DBC">
        <w:rPr>
          <w:rFonts w:ascii="仿宋" w:eastAsia="仿宋" w:hAnsi="仿宋" w:cs="仿宋"/>
          <w:sz w:val="28"/>
          <w:szCs w:val="28"/>
          <w:shd w:val="clear" w:color="auto" w:fill="FFFFFF"/>
        </w:rPr>
        <w:t>22</w:t>
      </w:r>
      <w:r>
        <w:rPr>
          <w:rFonts w:ascii="仿宋" w:eastAsia="仿宋" w:hAnsi="仿宋" w:cs="仿宋" w:hint="eastAsia"/>
          <w:sz w:val="28"/>
          <w:szCs w:val="28"/>
          <w:shd w:val="clear" w:color="auto" w:fill="FFFFFF"/>
        </w:rPr>
        <w:t>日</w:t>
      </w:r>
    </w:p>
    <w:sectPr w:rsidR="00E1520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A4190" w14:textId="77777777" w:rsidR="004E0702" w:rsidRDefault="004E0702" w:rsidP="00AE2303">
      <w:r>
        <w:separator/>
      </w:r>
    </w:p>
  </w:endnote>
  <w:endnote w:type="continuationSeparator" w:id="0">
    <w:p w14:paraId="5885635A" w14:textId="77777777" w:rsidR="004E0702" w:rsidRDefault="004E0702" w:rsidP="00AE23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E5731" w14:textId="77777777" w:rsidR="004E0702" w:rsidRDefault="004E0702" w:rsidP="00AE2303">
      <w:r>
        <w:separator/>
      </w:r>
    </w:p>
  </w:footnote>
  <w:footnote w:type="continuationSeparator" w:id="0">
    <w:p w14:paraId="35430618" w14:textId="77777777" w:rsidR="004E0702" w:rsidRDefault="004E0702" w:rsidP="00AE23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1F37BC"/>
    <w:rsid w:val="002152EA"/>
    <w:rsid w:val="0024289E"/>
    <w:rsid w:val="0024746F"/>
    <w:rsid w:val="00275ED9"/>
    <w:rsid w:val="002C2953"/>
    <w:rsid w:val="002E41D3"/>
    <w:rsid w:val="00303874"/>
    <w:rsid w:val="00320260"/>
    <w:rsid w:val="00326A50"/>
    <w:rsid w:val="00340788"/>
    <w:rsid w:val="00347AF5"/>
    <w:rsid w:val="00371A61"/>
    <w:rsid w:val="00384DBC"/>
    <w:rsid w:val="003D715D"/>
    <w:rsid w:val="003F0D81"/>
    <w:rsid w:val="00422196"/>
    <w:rsid w:val="00434CDA"/>
    <w:rsid w:val="00484C64"/>
    <w:rsid w:val="00491D0C"/>
    <w:rsid w:val="004A1EA0"/>
    <w:rsid w:val="004A71D2"/>
    <w:rsid w:val="004C34BA"/>
    <w:rsid w:val="004E0702"/>
    <w:rsid w:val="004F6C7B"/>
    <w:rsid w:val="00502939"/>
    <w:rsid w:val="00504A8D"/>
    <w:rsid w:val="0052216C"/>
    <w:rsid w:val="00532A79"/>
    <w:rsid w:val="005362C0"/>
    <w:rsid w:val="00547267"/>
    <w:rsid w:val="005617B4"/>
    <w:rsid w:val="00597593"/>
    <w:rsid w:val="005D2208"/>
    <w:rsid w:val="005E6FE9"/>
    <w:rsid w:val="005F78D1"/>
    <w:rsid w:val="0068628B"/>
    <w:rsid w:val="00687227"/>
    <w:rsid w:val="006B55F1"/>
    <w:rsid w:val="006D11F8"/>
    <w:rsid w:val="006D6B22"/>
    <w:rsid w:val="006E3DF9"/>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8B05F4"/>
    <w:rsid w:val="00921CBA"/>
    <w:rsid w:val="0092258C"/>
    <w:rsid w:val="00960F67"/>
    <w:rsid w:val="00971B27"/>
    <w:rsid w:val="009A621D"/>
    <w:rsid w:val="009B706B"/>
    <w:rsid w:val="009D18EF"/>
    <w:rsid w:val="009E7452"/>
    <w:rsid w:val="00A05099"/>
    <w:rsid w:val="00A175D8"/>
    <w:rsid w:val="00A1797B"/>
    <w:rsid w:val="00A2169A"/>
    <w:rsid w:val="00A36B23"/>
    <w:rsid w:val="00A814D6"/>
    <w:rsid w:val="00AE1DB8"/>
    <w:rsid w:val="00AE2303"/>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C7727"/>
    <w:rsid w:val="00CE5DE0"/>
    <w:rsid w:val="00D81B2D"/>
    <w:rsid w:val="00D91985"/>
    <w:rsid w:val="00DA4E1A"/>
    <w:rsid w:val="00DB07D7"/>
    <w:rsid w:val="00DD326E"/>
    <w:rsid w:val="00E15208"/>
    <w:rsid w:val="00E43999"/>
    <w:rsid w:val="00E5035E"/>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A996D8"/>
  <w15:docId w15:val="{F478DFD4-EBEF-47FF-85EE-205D8CE2E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A36B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960F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9</Pages>
  <Words>528</Words>
  <Characters>3011</Characters>
  <Application>Microsoft Office Word</Application>
  <DocSecurity>0</DocSecurity>
  <Lines>25</Lines>
  <Paragraphs>7</Paragraphs>
  <ScaleCrop>false</ScaleCrop>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46</cp:revision>
  <cp:lastPrinted>2024-09-23T01:04:00Z</cp:lastPrinted>
  <dcterms:created xsi:type="dcterms:W3CDTF">2020-03-19T02:16:00Z</dcterms:created>
  <dcterms:modified xsi:type="dcterms:W3CDTF">2025-12-22T01:49:00Z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